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6751BB98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6397F" w:rsidRPr="0096397F">
        <w:rPr>
          <w:rFonts w:ascii="Arial" w:eastAsia="MS Mincho" w:hAnsi="Arial"/>
          <w:b/>
          <w:sz w:val="24"/>
          <w:szCs w:val="24"/>
          <w:lang w:eastAsia="x-none"/>
        </w:rPr>
        <w:t>R2-1913648</w:t>
      </w:r>
      <w:bookmarkStart w:id="0" w:name="_GoBack"/>
      <w:bookmarkEnd w:id="0"/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570D29A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>
        <w:rPr>
          <w:rFonts w:ascii="Arial" w:hAnsi="Arial" w:cs="Arial"/>
        </w:rPr>
        <w:t xml:space="preserve">Draft </w:t>
      </w:r>
      <w:r w:rsidR="00C940CB" w:rsidRPr="00C940CB">
        <w:rPr>
          <w:rFonts w:ascii="Arial" w:hAnsi="Arial" w:cs="Arial"/>
        </w:rPr>
        <w:t>LS on signalling of reference timing delivery determination information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6D21DEE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  <w:r w:rsidR="00D37F8A">
        <w:rPr>
          <w:rFonts w:ascii="Arial" w:hAnsi="Arial" w:cs="Arial"/>
          <w:bCs/>
          <w:lang w:val="fi-FI"/>
        </w:rPr>
        <w:t>, SA2</w:t>
      </w:r>
    </w:p>
    <w:p w14:paraId="7BEAA16A" w14:textId="61FD38B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B3C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12386726" w:rsidR="00670B78" w:rsidRDefault="00FC27B8" w:rsidP="00670B78">
      <w:pPr>
        <w:rPr>
          <w:rFonts w:ascii="Arial" w:hAnsi="Arial" w:cs="Arial"/>
        </w:rPr>
      </w:pPr>
      <w:r>
        <w:rPr>
          <w:rFonts w:ascii="Arial" w:hAnsi="Arial" w:cs="Arial"/>
        </w:rPr>
        <w:t>RAN2 discussed</w:t>
      </w:r>
      <w:r w:rsidR="00670B78">
        <w:rPr>
          <w:rFonts w:ascii="Arial" w:hAnsi="Arial" w:cs="Arial"/>
        </w:rPr>
        <w:t xml:space="preserve"> how RAN may determine use of unicast and/or broadcast r</w:t>
      </w:r>
      <w:r w:rsidR="00670B78" w:rsidRPr="00670B78">
        <w:rPr>
          <w:rFonts w:ascii="Arial" w:hAnsi="Arial" w:cs="Arial"/>
        </w:rPr>
        <w:t>eference timing delivery</w:t>
      </w:r>
      <w:r w:rsidR="00670B78">
        <w:rPr>
          <w:rFonts w:ascii="Arial" w:hAnsi="Arial" w:cs="Arial"/>
        </w:rPr>
        <w:t xml:space="preserve">. It was concluded that it is useful for </w:t>
      </w:r>
      <w:r w:rsidR="00670B78" w:rsidRPr="00670B78">
        <w:rPr>
          <w:rFonts w:ascii="Arial" w:hAnsi="Arial" w:cs="Arial"/>
        </w:rPr>
        <w:t>RAN to know whether a connected UE of the RAN is receiving gPTP messages.</w:t>
      </w:r>
      <w:r w:rsidR="00670B78">
        <w:rPr>
          <w:rFonts w:ascii="Arial" w:hAnsi="Arial" w:cs="Arial"/>
        </w:rPr>
        <w:t xml:space="preserve"> For instance, </w:t>
      </w:r>
    </w:p>
    <w:p w14:paraId="7200391F" w14:textId="4CDEBA68" w:rsidR="00670B78" w:rsidRPr="00670B78" w:rsidRDefault="00670B78" w:rsidP="00670B7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670B78">
        <w:rPr>
          <w:rFonts w:ascii="Arial" w:hAnsi="Arial" w:cs="Arial"/>
        </w:rPr>
        <w:t xml:space="preserve">RAN need not broadcast reference timing if no UEs are receiving gPTP messages. </w:t>
      </w:r>
    </w:p>
    <w:p w14:paraId="18D9D0CF" w14:textId="3EC55D70" w:rsidR="00670B78" w:rsidRPr="00670B78" w:rsidRDefault="00670B78" w:rsidP="00670B7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670B78">
        <w:rPr>
          <w:rFonts w:ascii="Arial" w:hAnsi="Arial" w:cs="Arial"/>
        </w:rPr>
        <w:t xml:space="preserve">RAN need not unicast reference timing to a UE if the UE </w:t>
      </w:r>
      <w:r w:rsidR="00FE6CD5">
        <w:rPr>
          <w:rFonts w:ascii="Arial" w:hAnsi="Arial" w:cs="Arial"/>
        </w:rPr>
        <w:t>is</w:t>
      </w:r>
      <w:r w:rsidRPr="00670B78">
        <w:rPr>
          <w:rFonts w:ascii="Arial" w:hAnsi="Arial" w:cs="Arial"/>
        </w:rPr>
        <w:t xml:space="preserve"> </w:t>
      </w:r>
      <w:r w:rsidR="00FE6CD5">
        <w:rPr>
          <w:rFonts w:ascii="Arial" w:hAnsi="Arial" w:cs="Arial"/>
        </w:rPr>
        <w:t xml:space="preserve">not </w:t>
      </w:r>
      <w:r w:rsidRPr="00670B78">
        <w:rPr>
          <w:rFonts w:ascii="Arial" w:hAnsi="Arial" w:cs="Arial"/>
        </w:rPr>
        <w:t>receiving gPTP messages.</w:t>
      </w:r>
    </w:p>
    <w:p w14:paraId="0A0FE98D" w14:textId="1F7F8E15" w:rsidR="00670B78" w:rsidRDefault="00670B78" w:rsidP="00670B78">
      <w:pPr>
        <w:rPr>
          <w:rFonts w:ascii="Arial" w:hAnsi="Arial" w:cs="Arial"/>
        </w:rPr>
      </w:pPr>
    </w:p>
    <w:p w14:paraId="08EDECD8" w14:textId="53C737A1" w:rsidR="00EB4DB1" w:rsidRPr="00A20164" w:rsidRDefault="00670B78" w:rsidP="00EB4DB1">
      <w:pPr>
        <w:rPr>
          <w:rFonts w:ascii="Arial" w:hAnsi="Arial" w:cs="Arial"/>
        </w:rPr>
      </w:pPr>
      <w:r>
        <w:rPr>
          <w:rFonts w:ascii="Arial" w:hAnsi="Arial" w:cs="Arial"/>
        </w:rPr>
        <w:t>RAN2’s understanding is that c</w:t>
      </w:r>
      <w:r w:rsidRPr="00670B78">
        <w:rPr>
          <w:rFonts w:ascii="Arial" w:hAnsi="Arial" w:cs="Arial"/>
        </w:rPr>
        <w:t xml:space="preserve">ore network is aware of which UEs </w:t>
      </w:r>
      <w:r>
        <w:rPr>
          <w:rFonts w:ascii="Arial" w:hAnsi="Arial" w:cs="Arial"/>
        </w:rPr>
        <w:t xml:space="preserve">associated with a </w:t>
      </w:r>
      <w:r w:rsidRPr="00670B78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node </w:t>
      </w:r>
      <w:r w:rsidRPr="00670B78">
        <w:rPr>
          <w:rFonts w:ascii="Arial" w:hAnsi="Arial" w:cs="Arial"/>
        </w:rPr>
        <w:t xml:space="preserve">receive gPTP messages. </w:t>
      </w:r>
      <w:r>
        <w:rPr>
          <w:rFonts w:ascii="Arial" w:hAnsi="Arial" w:cs="Arial"/>
        </w:rPr>
        <w:t>It will be useful for c</w:t>
      </w:r>
      <w:r w:rsidRPr="00670B78">
        <w:rPr>
          <w:rFonts w:ascii="Arial" w:hAnsi="Arial" w:cs="Arial"/>
        </w:rPr>
        <w:t xml:space="preserve">ore network </w:t>
      </w:r>
      <w:r>
        <w:rPr>
          <w:rFonts w:ascii="Arial" w:hAnsi="Arial" w:cs="Arial"/>
        </w:rPr>
        <w:t xml:space="preserve">to </w:t>
      </w:r>
      <w:r w:rsidRPr="00670B78">
        <w:rPr>
          <w:rFonts w:ascii="Arial" w:hAnsi="Arial" w:cs="Arial"/>
        </w:rPr>
        <w:t xml:space="preserve">provide reference timing delivery information to RAN </w:t>
      </w:r>
      <w:r w:rsidR="00CF4979">
        <w:rPr>
          <w:rFonts w:ascii="Arial" w:hAnsi="Arial" w:cs="Arial"/>
        </w:rPr>
        <w:t xml:space="preserve">identifying </w:t>
      </w:r>
      <w:r w:rsidRPr="00670B78">
        <w:rPr>
          <w:rFonts w:ascii="Arial" w:hAnsi="Arial" w:cs="Arial"/>
        </w:rPr>
        <w:t>UEs receiving gPTP messages</w:t>
      </w:r>
      <w:r>
        <w:rPr>
          <w:rFonts w:ascii="Arial" w:hAnsi="Arial" w:cs="Arial"/>
        </w:rPr>
        <w:t>.</w:t>
      </w: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35E9214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>SA2 to support signalling of reference timing delivery determination information.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78F63" w14:textId="77777777" w:rsidR="003E28EC" w:rsidRDefault="003E28EC" w:rsidP="00AC28B1">
      <w:r>
        <w:separator/>
      </w:r>
    </w:p>
  </w:endnote>
  <w:endnote w:type="continuationSeparator" w:id="0">
    <w:p w14:paraId="33DC4E94" w14:textId="77777777" w:rsidR="003E28EC" w:rsidRDefault="003E28EC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FC61B" w14:textId="77777777" w:rsidR="003E28EC" w:rsidRDefault="003E28EC" w:rsidP="00AC28B1">
      <w:r>
        <w:separator/>
      </w:r>
    </w:p>
  </w:footnote>
  <w:footnote w:type="continuationSeparator" w:id="0">
    <w:p w14:paraId="576200CF" w14:textId="77777777" w:rsidR="003E28EC" w:rsidRDefault="003E28EC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70B78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6397F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28B1"/>
    <w:rsid w:val="00AD4F10"/>
    <w:rsid w:val="00AE16F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B5DCF"/>
    <w:rsid w:val="00CC3D76"/>
    <w:rsid w:val="00CC7BA2"/>
    <w:rsid w:val="00CF4979"/>
    <w:rsid w:val="00D05C07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208</cp:revision>
  <dcterms:created xsi:type="dcterms:W3CDTF">2019-01-24T08:47:00Z</dcterms:created>
  <dcterms:modified xsi:type="dcterms:W3CDTF">2019-10-03T23:42:00Z</dcterms:modified>
</cp:coreProperties>
</file>